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>
        <w:t xml:space="preserve">Росреестр информирует: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  <w:t xml:space="preserve">                        </w:t>
      </w:r>
      <w:r>
        <w:t xml:space="preserve">Об ускоренном порядке.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</w:pPr>
      <w:r/>
      <w:r/>
    </w:p>
    <w:p>
      <w:pPr>
        <w:jc w:val="both"/>
      </w:pPr>
      <w:r>
        <w:rPr>
          <w:highlight w:val="none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Теперь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осуществить регистрационные действия можно в ускоренном порядке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 Благодаря нашей новой услуге они будут проведены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за один рабочий день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следующий за днём подачи заявления, вместо срока, предусмотренного действующим законом.</w:t>
        <w:br/>
        <w:t xml:space="preserve"> </w:t>
        <w:br/>
        <w:t xml:space="preserve"> Ускоренная процедура доступна при регистрации:</w:t>
        <w:br/>
        <w:t xml:space="preserve"> - ипотеки на основании соответствующего договора;</w:t>
        <w:br/>
        <w:t xml:space="preserve"> -             прав на квартиру на основании договора купли-продажи (кроме сл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учаев продажи с публичных торгов).</w:t>
        <w:br/>
        <w:t xml:space="preserve"> </w:t>
        <w:br/>
        <w:t xml:space="preserve">     Отметим, что за данную процедуру взимается повышенная пошлина, при этом опция предоставляется исключительно по инициативе заявителя. Чтобы ей воспользоваться, в заявлении об осуществлении кадастрового учёта и (или) 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егистрации прав необходимо поставить соответствующую отметку.</w:t>
        <w:br/>
        <w:t xml:space="preserve"> </w:t>
        <w:br/>
        <w:t xml:space="preserve">      Ускоренная регистрация возможна как при подаче документов в МФЦ, так и онлайн в личном кабинете на сайте Росреестра.</w:t>
      </w:r>
      <w:r>
        <w:rPr>
          <w:rFonts w:ascii="Times New Roman" w:hAnsi="Times New Roman" w:eastAsia="Times New Roman" w:cs="Times New Roman"/>
          <w:color w:val="000000"/>
          <w:sz w:val="24"/>
        </w:rPr>
        <w:br/>
      </w:r>
      <w:r>
        <w:rPr>
          <w:rFonts w:ascii="Times New Roman" w:hAnsi="Times New Roman" w:eastAsia="Times New Roman" w:cs="Times New Roman"/>
          <w:color w:val="000000"/>
          <w:sz w:val="24"/>
        </w:rPr>
        <w:br/>
      </w:r>
      <w:r>
        <w:br/>
      </w:r>
      <w:r>
        <w:br/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2025-06-20T06:10:47Z</dcterms:modified>
</cp:coreProperties>
</file>